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5A1D13DE" w:rsidR="008D671A" w:rsidRDefault="002B7592" w:rsidP="008D671A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377241" w:rsidRPr="00377241">
        <w:rPr>
          <w:rFonts w:ascii="Arial" w:eastAsia="Times New Roman" w:hAnsi="Arial" w:cs="Arial"/>
          <w:b/>
          <w:bCs/>
          <w:u w:val="single"/>
          <w:lang w:val="es-ES_tradnl" w:eastAsia="es-ES"/>
        </w:rPr>
        <w:t>46UE</w:t>
      </w:r>
    </w:p>
    <w:p w14:paraId="0C7E1271" w14:textId="0EE799E9" w:rsidR="00377241" w:rsidRPr="00377241" w:rsidRDefault="00497276" w:rsidP="00377241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C21 </w:t>
      </w:r>
      <w:r w:rsidR="006C4EF8"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 w:rsidR="00377241" w:rsidRPr="00377241">
        <w:rPr>
          <w:rFonts w:ascii="Arial" w:eastAsia="Times New Roman" w:hAnsi="Arial" w:cs="Arial"/>
          <w:b/>
          <w:bCs/>
          <w:u w:val="single"/>
          <w:lang w:val="es-ES_tradnl" w:eastAsia="es-ES"/>
        </w:rPr>
        <w:t>5 M</w:t>
      </w:r>
      <w:r w:rsidR="004666F2">
        <w:rPr>
          <w:rFonts w:ascii="Arial" w:eastAsia="Times New Roman" w:hAnsi="Arial" w:cs="Arial"/>
          <w:b/>
          <w:bCs/>
          <w:u w:val="single"/>
          <w:lang w:val="es-ES_tradnl" w:eastAsia="es-ES"/>
        </w:rPr>
        <w:t>EJORA DE INFRAESTRUCTAS DIGITALES, EL EQUIPAMIENTO, LAS TECNOLOGÍAS, LA DOCENCIA Y LA EVALUACIÓN DIGITALES UNIVERSITARIOS</w:t>
      </w:r>
    </w:p>
    <w:p w14:paraId="1E07B828" w14:textId="14824CC2" w:rsidR="007061EE" w:rsidRPr="007061EE" w:rsidRDefault="000975A3" w:rsidP="006C7B05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 w:rsidRPr="002C6677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4666F2">
        <w:rPr>
          <w:rFonts w:ascii="Arial" w:eastAsia="Times New Roman" w:hAnsi="Arial" w:cs="Arial"/>
          <w:b/>
          <w:bCs/>
          <w:szCs w:val="20"/>
          <w:lang w:val="es-ES_tradnl" w:eastAsia="es-ES"/>
        </w:rPr>
        <w:t>ENOMI</w:t>
      </w:r>
      <w:r w:rsidR="00F336DF">
        <w:rPr>
          <w:rFonts w:ascii="Arial" w:eastAsia="Times New Roman" w:hAnsi="Arial" w:cs="Arial"/>
          <w:b/>
          <w:bCs/>
          <w:szCs w:val="20"/>
          <w:lang w:val="es-ES_tradnl" w:eastAsia="es-ES"/>
        </w:rPr>
        <w:t>N</w:t>
      </w:r>
      <w:r w:rsidR="004666F2">
        <w:rPr>
          <w:rFonts w:ascii="Arial" w:eastAsia="Times New Roman" w:hAnsi="Arial" w:cs="Arial"/>
          <w:b/>
          <w:bCs/>
          <w:szCs w:val="20"/>
          <w:lang w:val="es-ES_tradnl" w:eastAsia="es-ES"/>
        </w:rPr>
        <w:t>ACIÓN DEL COMPONENTE</w:t>
      </w:r>
    </w:p>
    <w:p w14:paraId="1601F090" w14:textId="2E7C1820" w:rsidR="003E4989" w:rsidRDefault="003E4989" w:rsidP="00855866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>Modernización y digitalización del sistema educativo, incluida la educación temprana de 0-3 años</w:t>
      </w:r>
      <w:r w:rsidR="00F336DF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6B820FE9" w14:textId="0DDE016F" w:rsidR="002B7592" w:rsidRDefault="000975A3" w:rsidP="00476FD4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4666F2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 GENERAL DEL COMPONENTE</w:t>
      </w:r>
    </w:p>
    <w:p w14:paraId="72E8914F" w14:textId="1F520892" w:rsidR="00377241" w:rsidRPr="003E4989" w:rsidRDefault="003E4989" w:rsidP="006C7B05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3E4989">
        <w:rPr>
          <w:rFonts w:ascii="Arial" w:hAnsi="Arial" w:cs="Arial"/>
        </w:rPr>
        <w:t>Este componente del plan de Recuperación, Transformación y Resiliencia español se centra en la modernización del sistema de educación y la mejora de las infraestructuras educativas. Su objetivo es lograr un sistema más flexible e inclusivo que se adapte mejor a las necesidades de cada alumno e introduzca nuevas técnicas de enseñanza y aprendizaje, incluidas las digitales</w:t>
      </w:r>
      <w:r w:rsidR="00377241" w:rsidRPr="003E4989">
        <w:rPr>
          <w:rFonts w:ascii="Arial" w:hAnsi="Arial" w:cs="Arial"/>
        </w:rPr>
        <w:t xml:space="preserve">. </w:t>
      </w:r>
    </w:p>
    <w:p w14:paraId="3266318F" w14:textId="5E6EFA66" w:rsidR="00CC6D8C" w:rsidRDefault="000975A3" w:rsidP="00476FD4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4666F2">
        <w:rPr>
          <w:rFonts w:ascii="Arial" w:hAnsi="Arial" w:cs="Arial"/>
          <w:b/>
        </w:rPr>
        <w:t>RINCIPALES OBJETIVOS DEL COMPONENTE</w:t>
      </w:r>
    </w:p>
    <w:p w14:paraId="2BC058D0" w14:textId="77777777" w:rsidR="003E4989" w:rsidRPr="003E4989" w:rsidRDefault="003E4989" w:rsidP="004666F2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3E4989">
        <w:rPr>
          <w:rFonts w:ascii="Arial" w:hAnsi="Arial" w:cs="Arial"/>
        </w:rPr>
        <w:t xml:space="preserve">Los principales objetivos en cada etapa educativa son los siguientes: </w:t>
      </w:r>
    </w:p>
    <w:p w14:paraId="0D1BECC5" w14:textId="7392D7F0" w:rsidR="003E4989" w:rsidRPr="003E4989" w:rsidRDefault="003E4989" w:rsidP="004666F2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3E4989">
        <w:rPr>
          <w:rFonts w:ascii="Arial" w:hAnsi="Arial" w:cs="Arial"/>
        </w:rPr>
        <w:t>a) Educación y cuidado de la primera infancia</w:t>
      </w:r>
      <w:r w:rsidR="006C4EF8">
        <w:rPr>
          <w:rFonts w:ascii="Arial" w:hAnsi="Arial" w:cs="Arial"/>
        </w:rPr>
        <w:t>:</w:t>
      </w:r>
      <w:r w:rsidRPr="003E4989">
        <w:rPr>
          <w:rFonts w:ascii="Arial" w:hAnsi="Arial" w:cs="Arial"/>
        </w:rPr>
        <w:t xml:space="preserve"> El componente se propone aumentar progresivamente la inscripción en la educación y el cuidado de la primera infancia dando prioridad a la dotación de nuevas plazas públicas para niños que residan en zonas con mayor riesgo de pobreza o exclusión social y en zonas rurales. La medida se centrará en los niños de entre 0 y 3 años y se prestará atención tanto a la accesibilidad como a la asequibilidad de la educación, en particular a fin de favorecer la integración de las mujeres en el mercado laboral y sentar las bases para la mejora de los resultados educativos y la prevención del abandono escolar prematuro en fases posteriores. </w:t>
      </w:r>
    </w:p>
    <w:p w14:paraId="035706CE" w14:textId="637316F6" w:rsidR="003E4989" w:rsidRPr="003E4989" w:rsidRDefault="003E4989" w:rsidP="004666F2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3E4989">
        <w:rPr>
          <w:rFonts w:ascii="Arial" w:hAnsi="Arial" w:cs="Arial"/>
        </w:rPr>
        <w:t>b) Educación primaria y secundaria</w:t>
      </w:r>
      <w:r w:rsidR="006C4EF8">
        <w:rPr>
          <w:rFonts w:ascii="Arial" w:hAnsi="Arial" w:cs="Arial"/>
        </w:rPr>
        <w:t>:</w:t>
      </w:r>
      <w:r w:rsidRPr="003E4989">
        <w:rPr>
          <w:rFonts w:ascii="Arial" w:hAnsi="Arial" w:cs="Arial"/>
        </w:rPr>
        <w:t xml:space="preserve"> El componente tiene por objeto mejorar los resultados educativos reduciendo el abandono escolar prematuro y las altas tasas de repetición, mediante un apoyo adicional a los estudiantes con mayores dificultades, y desarrollando un nuevo currículo para las competencias clave (incluidas las digitales) en la educación primaria y secundaria obligatoria y el bachillerato. </w:t>
      </w:r>
    </w:p>
    <w:p w14:paraId="3CACBA05" w14:textId="5144BBA6" w:rsidR="003E4989" w:rsidRPr="003E4989" w:rsidRDefault="003E4989" w:rsidP="006C7B0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3E4989">
        <w:rPr>
          <w:rFonts w:ascii="Arial" w:hAnsi="Arial" w:cs="Arial"/>
        </w:rPr>
        <w:lastRenderedPageBreak/>
        <w:t>c) Sistema universitario</w:t>
      </w:r>
      <w:r w:rsidR="006C4EF8">
        <w:rPr>
          <w:rFonts w:ascii="Arial" w:hAnsi="Arial" w:cs="Arial"/>
        </w:rPr>
        <w:t>:</w:t>
      </w:r>
      <w:r w:rsidRPr="003E4989">
        <w:rPr>
          <w:rFonts w:ascii="Arial" w:hAnsi="Arial" w:cs="Arial"/>
        </w:rPr>
        <w:t xml:space="preserve"> El componente tiene por objeto modernizar el sistema universitario adaptando la organización de los cursos universitarios a las necesidades sociales actuales, mejorando la adecuación de la educación superior al mercado laboral y apoyando la transformación tecnológica. También tiene por objeto aumentar el acceso a la educación superior y mejorar su asequibilidad. </w:t>
      </w:r>
    </w:p>
    <w:p w14:paraId="592E814F" w14:textId="2B1575DB" w:rsidR="000975A3" w:rsidRDefault="000975A3" w:rsidP="00476FD4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666F2">
        <w:rPr>
          <w:rFonts w:ascii="Arial" w:hAnsi="Arial" w:cs="Arial"/>
          <w:b/>
        </w:rPr>
        <w:t>ESCRIPCIÓN DE LA INVERSIÓN</w:t>
      </w:r>
    </w:p>
    <w:p w14:paraId="17A2C561" w14:textId="2E7E6BA1" w:rsidR="003E4989" w:rsidRPr="003E4989" w:rsidRDefault="003E4989" w:rsidP="006C7B0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>Apoyo de infraestructuras centralizadas (RedIRIS) y servicios TIC.</w:t>
      </w:r>
    </w:p>
    <w:p w14:paraId="375D52AF" w14:textId="77777777" w:rsidR="003E4989" w:rsidRPr="003E4989" w:rsidRDefault="003E4989" w:rsidP="006C7B0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>a)</w:t>
      </w: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ab/>
        <w:t>RedIRIS Infraestructuras. Para aprovechar adecuadamente la red troncal de fibra óptica de RedIRIS, está previsto llevar fibra a nuevos organismos científicos y académicos, y colaborar con redes académicas autonómicas en la renovación del equipamiento óptico e IP a 100Gbps.</w:t>
      </w:r>
    </w:p>
    <w:p w14:paraId="1239D1BA" w14:textId="4C6493BD" w:rsidR="003E4989" w:rsidRPr="003E4989" w:rsidRDefault="003E4989" w:rsidP="006C7B0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>b)</w:t>
      </w: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ab/>
        <w:t>RedIRIS servicios TIC centralizados. Desplegar servicios TIC centralizados, solicitados por las universidades a través de CRUE-TIC (videoconferencia, ciberseguridad, adquis</w:t>
      </w:r>
      <w:r w:rsidR="0043378E">
        <w:rPr>
          <w:rFonts w:ascii="Arial" w:eastAsia="Times New Roman" w:hAnsi="Arial" w:cs="Arial"/>
          <w:bCs/>
          <w:szCs w:val="20"/>
          <w:lang w:val="es-ES_tradnl" w:eastAsia="es-ES"/>
        </w:rPr>
        <w:t>ición centralizada de licencia</w:t>
      </w: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>), para hacer una gestión más eficiente de los recursos, lograr economías de escala y mejorar la interoperabilidad.</w:t>
      </w:r>
    </w:p>
    <w:p w14:paraId="3BA14801" w14:textId="4F2F915B" w:rsidR="003E4989" w:rsidRDefault="003E4989" w:rsidP="006C7B05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3E4989">
        <w:rPr>
          <w:rFonts w:ascii="Arial" w:eastAsia="Times New Roman" w:hAnsi="Arial" w:cs="Arial"/>
          <w:bCs/>
          <w:szCs w:val="20"/>
          <w:lang w:val="es-ES_tradnl" w:eastAsia="es-ES"/>
        </w:rPr>
        <w:t>Esta actuación es ejecutada por el Ministerio de Asuntos Económicos y Transformación Digital con una financiación de 50 M€.</w:t>
      </w:r>
    </w:p>
    <w:p w14:paraId="0B42D854" w14:textId="485BE845" w:rsidR="000975A3" w:rsidRDefault="000975A3" w:rsidP="00476FD4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4666F2">
        <w:rPr>
          <w:rFonts w:ascii="Arial" w:hAnsi="Arial" w:cs="Arial"/>
          <w:b/>
        </w:rPr>
        <w:t>OSTE DE LA INVERSIÓN Y DISTRIBUCIÓN ANUALIZADA</w:t>
      </w:r>
    </w:p>
    <w:p w14:paraId="08EA8BB7" w14:textId="0A5BAAD3" w:rsidR="00855866" w:rsidRPr="00476FD4" w:rsidRDefault="00855866" w:rsidP="00476FD4">
      <w:pPr>
        <w:pStyle w:val="Prrafodelista"/>
        <w:tabs>
          <w:tab w:val="left" w:pos="567"/>
        </w:tabs>
        <w:spacing w:before="60"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476FD4">
        <w:rPr>
          <w:rFonts w:ascii="Arial" w:hAnsi="Arial" w:cs="Arial"/>
          <w:sz w:val="16"/>
          <w:szCs w:val="16"/>
        </w:rPr>
        <w:t>(En millones de euros)</w:t>
      </w:r>
    </w:p>
    <w:tbl>
      <w:tblPr>
        <w:tblStyle w:val="Tablaconcuadrcula"/>
        <w:tblW w:w="4940" w:type="pct"/>
        <w:tblInd w:w="108" w:type="dxa"/>
        <w:tblLook w:val="0600" w:firstRow="0" w:lastRow="0" w:firstColumn="0" w:lastColumn="0" w:noHBand="1" w:noVBand="1"/>
      </w:tblPr>
      <w:tblGrid>
        <w:gridCol w:w="2399"/>
        <w:gridCol w:w="812"/>
        <w:gridCol w:w="812"/>
        <w:gridCol w:w="813"/>
        <w:gridCol w:w="811"/>
        <w:gridCol w:w="811"/>
        <w:gridCol w:w="813"/>
        <w:gridCol w:w="811"/>
        <w:gridCol w:w="813"/>
      </w:tblGrid>
      <w:tr w:rsidR="000975A3" w14:paraId="6858A51A" w14:textId="77777777" w:rsidTr="00E51CE6">
        <w:trPr>
          <w:trHeight w:val="283"/>
        </w:trPr>
        <w:tc>
          <w:tcPr>
            <w:tcW w:w="1347" w:type="pct"/>
          </w:tcPr>
          <w:p w14:paraId="061B36E9" w14:textId="0B8DA916" w:rsidR="000975A3" w:rsidRPr="00E51CE6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E51CE6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56" w:type="pct"/>
          </w:tcPr>
          <w:p w14:paraId="5D1635D3" w14:textId="549C6CC9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56" w:type="pct"/>
          </w:tcPr>
          <w:p w14:paraId="381BCDCC" w14:textId="100632EA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57" w:type="pct"/>
          </w:tcPr>
          <w:p w14:paraId="1DB2E566" w14:textId="58DBF0F4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56" w:type="pct"/>
          </w:tcPr>
          <w:p w14:paraId="73174F2C" w14:textId="08B7B874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56" w:type="pct"/>
          </w:tcPr>
          <w:p w14:paraId="60453202" w14:textId="0B2BFEA1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57" w:type="pct"/>
          </w:tcPr>
          <w:p w14:paraId="599C6DA3" w14:textId="31D41AB7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56" w:type="pct"/>
          </w:tcPr>
          <w:p w14:paraId="6126EA2B" w14:textId="3111A91C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57" w:type="pct"/>
          </w:tcPr>
          <w:p w14:paraId="2CF2594D" w14:textId="0D916DB8" w:rsidR="000975A3" w:rsidRPr="00476FD4" w:rsidRDefault="00CF27D4" w:rsidP="00476FD4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6FD4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3E4989" w14:paraId="0148D7B1" w14:textId="77777777" w:rsidTr="00E51CE6">
        <w:tc>
          <w:tcPr>
            <w:tcW w:w="1347" w:type="pct"/>
          </w:tcPr>
          <w:p w14:paraId="2BC2D740" w14:textId="72A9FFBC" w:rsidR="003E4989" w:rsidRPr="00E51CE6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E51CE6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56" w:type="pct"/>
          </w:tcPr>
          <w:p w14:paraId="6CC86EF1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6054F255" w14:textId="6EF9899D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26</w:t>
            </w:r>
          </w:p>
        </w:tc>
        <w:tc>
          <w:tcPr>
            <w:tcW w:w="457" w:type="pct"/>
          </w:tcPr>
          <w:p w14:paraId="35E19E8A" w14:textId="7365D549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14</w:t>
            </w:r>
          </w:p>
        </w:tc>
        <w:tc>
          <w:tcPr>
            <w:tcW w:w="456" w:type="pct"/>
          </w:tcPr>
          <w:p w14:paraId="2B8BF10C" w14:textId="38AC55EE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456" w:type="pct"/>
          </w:tcPr>
          <w:p w14:paraId="32AB15D4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68712FE5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594741C7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1DB3441D" w14:textId="6E2B73FC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50</w:t>
            </w:r>
          </w:p>
        </w:tc>
      </w:tr>
      <w:tr w:rsidR="003E4989" w14:paraId="5359DC65" w14:textId="77777777" w:rsidTr="00E51CE6">
        <w:tc>
          <w:tcPr>
            <w:tcW w:w="1347" w:type="pct"/>
          </w:tcPr>
          <w:p w14:paraId="62875BE5" w14:textId="5D7648F9" w:rsidR="003E4989" w:rsidRPr="00E51CE6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E51CE6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56" w:type="pct"/>
          </w:tcPr>
          <w:p w14:paraId="7DDD3BAD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2B475F33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6C1BEB09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614AB5D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61FEC242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056F5604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1B438A7B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09245EEA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3E4989" w14:paraId="7A02CE8A" w14:textId="77777777" w:rsidTr="00E51CE6">
        <w:tc>
          <w:tcPr>
            <w:tcW w:w="1347" w:type="pct"/>
          </w:tcPr>
          <w:p w14:paraId="39690108" w14:textId="1DDA5AB1" w:rsidR="003E4989" w:rsidRPr="00E51CE6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E51CE6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56" w:type="pct"/>
          </w:tcPr>
          <w:p w14:paraId="0C5970CB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5E48C9E7" w14:textId="1F06DFDC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26</w:t>
            </w:r>
          </w:p>
        </w:tc>
        <w:tc>
          <w:tcPr>
            <w:tcW w:w="457" w:type="pct"/>
          </w:tcPr>
          <w:p w14:paraId="29767890" w14:textId="12B889BF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14</w:t>
            </w:r>
          </w:p>
        </w:tc>
        <w:tc>
          <w:tcPr>
            <w:tcW w:w="456" w:type="pct"/>
          </w:tcPr>
          <w:p w14:paraId="40FBF764" w14:textId="43793E8B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456" w:type="pct"/>
          </w:tcPr>
          <w:p w14:paraId="1D4E9152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6A29B008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5C531A6A" w14:textId="77777777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7" w:type="pct"/>
          </w:tcPr>
          <w:p w14:paraId="7B2949D8" w14:textId="33446E62" w:rsidR="003E4989" w:rsidRPr="00476FD4" w:rsidRDefault="003E4989" w:rsidP="00476FD4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476FD4">
              <w:rPr>
                <w:rFonts w:ascii="Arial" w:hAnsi="Arial" w:cs="Arial"/>
                <w:bCs/>
                <w:color w:val="000000"/>
                <w:sz w:val="12"/>
                <w:szCs w:val="16"/>
              </w:rPr>
              <w:t>50</w:t>
            </w:r>
          </w:p>
        </w:tc>
      </w:tr>
    </w:tbl>
    <w:p w14:paraId="5CD5F0CC" w14:textId="26BDEC83" w:rsidR="00CF27D4" w:rsidRDefault="00CF27D4" w:rsidP="00476FD4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="004666F2">
        <w:rPr>
          <w:rFonts w:ascii="Arial" w:hAnsi="Arial" w:cs="Arial"/>
          <w:b/>
        </w:rPr>
        <w:t>ITOS Y OBJETIVOS DE LA INVERSIÓN</w:t>
      </w:r>
    </w:p>
    <w:p w14:paraId="58DCCB85" w14:textId="6E863480" w:rsidR="003E4989" w:rsidRDefault="003E4989" w:rsidP="004666F2">
      <w:pPr>
        <w:tabs>
          <w:tab w:val="left" w:pos="567"/>
        </w:tabs>
        <w:spacing w:before="120" w:after="120" w:line="360" w:lineRule="exact"/>
        <w:ind w:firstLine="1134"/>
        <w:rPr>
          <w:rFonts w:ascii="Arial" w:hAnsi="Arial" w:cs="Arial"/>
        </w:rPr>
      </w:pPr>
      <w:r w:rsidRPr="003E4989">
        <w:rPr>
          <w:rFonts w:ascii="Arial" w:hAnsi="Arial" w:cs="Arial"/>
        </w:rPr>
        <w:t>El Plan de Recuperación no recoge ningún indicador CID para estas actuaciones.</w:t>
      </w:r>
    </w:p>
    <w:p w14:paraId="7821A1C1" w14:textId="2E1EDFEA" w:rsidR="00060544" w:rsidRDefault="00060544" w:rsidP="00A91A11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4666F2">
        <w:rPr>
          <w:rFonts w:ascii="Arial" w:hAnsi="Arial" w:cs="Arial"/>
          <w:b/>
        </w:rPr>
        <w:t>ENTRO GESTOR RESPONSABLE</w:t>
      </w:r>
    </w:p>
    <w:p w14:paraId="3D4769FE" w14:textId="01464829" w:rsidR="00060544" w:rsidRPr="006B7926" w:rsidRDefault="00060544" w:rsidP="004666F2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Secretaría de Estado de Digitalización e Inteligencia Artificial</w:t>
      </w:r>
      <w:r w:rsidR="00476FD4">
        <w:rPr>
          <w:rFonts w:ascii="Arial" w:hAnsi="Arial" w:cs="Arial"/>
        </w:rPr>
        <w:t>.</w:t>
      </w:r>
    </w:p>
    <w:sectPr w:rsidR="00060544" w:rsidRPr="006B7926" w:rsidSect="006B7926">
      <w:headerReference w:type="default" r:id="rId8"/>
      <w:footerReference w:type="default" r:id="rId9"/>
      <w:pgSz w:w="11906" w:h="16838"/>
      <w:pgMar w:top="1985" w:right="1134" w:bottom="1418" w:left="1985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22780A" w:rsidRDefault="0022780A" w:rsidP="002B7592">
      <w:r>
        <w:separator/>
      </w:r>
    </w:p>
  </w:endnote>
  <w:endnote w:type="continuationSeparator" w:id="0">
    <w:p w14:paraId="04AA8BD7" w14:textId="77777777" w:rsidR="0022780A" w:rsidRDefault="0022780A" w:rsidP="002B7592">
      <w:r>
        <w:continuationSeparator/>
      </w:r>
    </w:p>
  </w:endnote>
  <w:endnote w:type="continuationNotice" w:id="1">
    <w:p w14:paraId="6E2FEF88" w14:textId="77777777" w:rsidR="0022780A" w:rsidRDefault="00227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22780A" w:rsidRDefault="0022780A" w:rsidP="002B7592">
      <w:r>
        <w:separator/>
      </w:r>
    </w:p>
  </w:footnote>
  <w:footnote w:type="continuationSeparator" w:id="0">
    <w:p w14:paraId="446D44EC" w14:textId="77777777" w:rsidR="0022780A" w:rsidRDefault="0022780A" w:rsidP="002B7592">
      <w:r>
        <w:continuationSeparator/>
      </w:r>
    </w:p>
  </w:footnote>
  <w:footnote w:type="continuationNotice" w:id="1">
    <w:p w14:paraId="445C3D3F" w14:textId="77777777" w:rsidR="0022780A" w:rsidRDefault="00227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172A9"/>
    <w:multiLevelType w:val="hybridMultilevel"/>
    <w:tmpl w:val="03C85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0B26DC"/>
    <w:multiLevelType w:val="hybridMultilevel"/>
    <w:tmpl w:val="1496129C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6840EA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47DAF"/>
    <w:multiLevelType w:val="hybridMultilevel"/>
    <w:tmpl w:val="D60AFF9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60544"/>
    <w:rsid w:val="000718DE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C627C"/>
    <w:rsid w:val="001E27C5"/>
    <w:rsid w:val="001F00B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77241"/>
    <w:rsid w:val="00381152"/>
    <w:rsid w:val="003A0784"/>
    <w:rsid w:val="003A1EEE"/>
    <w:rsid w:val="003A5628"/>
    <w:rsid w:val="003C0D63"/>
    <w:rsid w:val="003C3A5C"/>
    <w:rsid w:val="003D28CA"/>
    <w:rsid w:val="003D5AAA"/>
    <w:rsid w:val="003E00A1"/>
    <w:rsid w:val="003E1791"/>
    <w:rsid w:val="003E4989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3378E"/>
    <w:rsid w:val="0043494C"/>
    <w:rsid w:val="004362A0"/>
    <w:rsid w:val="00436A79"/>
    <w:rsid w:val="004460E9"/>
    <w:rsid w:val="004514E2"/>
    <w:rsid w:val="00453C1E"/>
    <w:rsid w:val="004553EF"/>
    <w:rsid w:val="00461D07"/>
    <w:rsid w:val="004666F2"/>
    <w:rsid w:val="00474CE6"/>
    <w:rsid w:val="00476FD4"/>
    <w:rsid w:val="00481F66"/>
    <w:rsid w:val="004823BC"/>
    <w:rsid w:val="004834AE"/>
    <w:rsid w:val="00485ACC"/>
    <w:rsid w:val="00497276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2932"/>
    <w:rsid w:val="00566FEF"/>
    <w:rsid w:val="00571FE9"/>
    <w:rsid w:val="00574462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604F5"/>
    <w:rsid w:val="006613C6"/>
    <w:rsid w:val="00663AB1"/>
    <w:rsid w:val="0067509D"/>
    <w:rsid w:val="0068401E"/>
    <w:rsid w:val="00692389"/>
    <w:rsid w:val="00696AF6"/>
    <w:rsid w:val="006B7926"/>
    <w:rsid w:val="006C4EF8"/>
    <w:rsid w:val="006C7673"/>
    <w:rsid w:val="006C7B05"/>
    <w:rsid w:val="006D1133"/>
    <w:rsid w:val="006D51F9"/>
    <w:rsid w:val="006D607D"/>
    <w:rsid w:val="006D62DD"/>
    <w:rsid w:val="006E48B5"/>
    <w:rsid w:val="006F1269"/>
    <w:rsid w:val="006F4EF5"/>
    <w:rsid w:val="006F7143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55866"/>
    <w:rsid w:val="00855DCE"/>
    <w:rsid w:val="00864202"/>
    <w:rsid w:val="00867128"/>
    <w:rsid w:val="0087052F"/>
    <w:rsid w:val="00880BC7"/>
    <w:rsid w:val="0088412C"/>
    <w:rsid w:val="0088416B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0540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41EDC"/>
    <w:rsid w:val="00A4517A"/>
    <w:rsid w:val="00A56A5E"/>
    <w:rsid w:val="00A620C6"/>
    <w:rsid w:val="00A65159"/>
    <w:rsid w:val="00A7103F"/>
    <w:rsid w:val="00A72061"/>
    <w:rsid w:val="00A7303B"/>
    <w:rsid w:val="00A73E1D"/>
    <w:rsid w:val="00A776C1"/>
    <w:rsid w:val="00A825C5"/>
    <w:rsid w:val="00A83507"/>
    <w:rsid w:val="00A91A11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C47B0"/>
    <w:rsid w:val="00BE12CA"/>
    <w:rsid w:val="00BE48EE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D2E0F"/>
    <w:rsid w:val="00DD6CBE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51CE6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1862"/>
    <w:rsid w:val="00EB3894"/>
    <w:rsid w:val="00EB7CD0"/>
    <w:rsid w:val="00EC0A73"/>
    <w:rsid w:val="00EC1783"/>
    <w:rsid w:val="00ED342F"/>
    <w:rsid w:val="00EE1540"/>
    <w:rsid w:val="00EE7569"/>
    <w:rsid w:val="00EF1F01"/>
    <w:rsid w:val="00F0552E"/>
    <w:rsid w:val="00F121F7"/>
    <w:rsid w:val="00F12E00"/>
    <w:rsid w:val="00F336DF"/>
    <w:rsid w:val="00F34BB2"/>
    <w:rsid w:val="00F3767D"/>
    <w:rsid w:val="00F4353A"/>
    <w:rsid w:val="00F513A1"/>
    <w:rsid w:val="00F52024"/>
    <w:rsid w:val="00F7406E"/>
    <w:rsid w:val="00F7436D"/>
    <w:rsid w:val="00F877FB"/>
    <w:rsid w:val="00FB1C0C"/>
    <w:rsid w:val="00FB6727"/>
    <w:rsid w:val="00FC7E7F"/>
    <w:rsid w:val="00FD01AB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EA7284CC-10A7-49CB-808C-A56EA745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49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A782C-B7BF-4A1D-AA82-5C53D900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13</cp:revision>
  <cp:lastPrinted>2020-01-31T09:46:00Z</cp:lastPrinted>
  <dcterms:created xsi:type="dcterms:W3CDTF">2021-07-02T12:40:00Z</dcterms:created>
  <dcterms:modified xsi:type="dcterms:W3CDTF">2022-06-13T11:15:00Z</dcterms:modified>
</cp:coreProperties>
</file>